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004884"/>
            <w:tcMar>
              <w:top w:w="150" w:type="dxa"/>
              <w:bottom w:w="150" w:type="dxa"/>
            </w:tcMar>
          </w:tcPr>
          <w:p>
            <w:pPr>
              <w:jc w:val="center"/>
            </w:pPr>
            <w:r>
              <w:rPr>
                <w:rFonts w:ascii="Times New Roman" w:hAnsi="Times New Roman"/>
                <w:b/>
                <w:color w:val="FFFFFF"/>
                <w:sz w:val="32"/>
              </w:rPr>
              <w:t>Customer Service Standard Operating Procedure</w:t>
            </w:r>
          </w:p>
        </w:tc>
      </w:tr>
    </w:tbl>
    <w:p>
      <w:pPr>
        <w:spacing w:before="160" w:after="0"/>
      </w:pP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4680"/>
        <w:gridCol w:w="4680"/>
      </w:tblGrid>
      <w:tr>
        <w:tc>
          <w:tcPr>
            <w:tcW w:type="dxa" w:w="4680"/>
          </w:tcPr>
          <w:p>
            <w:r>
              <w:rPr>
                <w:rFonts w:ascii="Times New Roman" w:hAnsi="Times New Roman"/>
                <w:color w:val="09090B"/>
                <w:sz w:val="22"/>
              </w:rPr>
              <w:t xml:space="preserve">Department: </w:t>
            </w:r>
            <w:r>
              <w:rPr>
                <w:rFonts w:ascii="Times New Roman" w:hAnsi="Times New Roman"/>
                <w:color w:val="09090B"/>
                <w:sz w:val="22"/>
              </w:rPr>
              <w:t>Customer Service</w:t>
            </w:r>
          </w:p>
        </w:tc>
        <w:tc>
          <w:tcPr>
            <w:tcW w:type="dxa" w:w="4680"/>
          </w:tcPr>
          <w:p>
            <w:pPr>
              <w:jc w:val="right"/>
            </w:pPr>
            <w:r>
              <w:rPr>
                <w:rFonts w:ascii="Times New Roman" w:hAnsi="Times New Roman"/>
                <w:color w:val="09090B"/>
                <w:sz w:val="22"/>
              </w:rPr>
              <w:t xml:space="preserve">Version: </w:t>
            </w:r>
            <w:r>
              <w:rPr>
                <w:rFonts w:ascii="Times New Roman" w:hAnsi="Times New Roman"/>
                <w:color w:val="70707B"/>
                <w:sz w:val="22"/>
              </w:rPr>
              <w:t>[1.0]</w:t>
            </w:r>
          </w:p>
        </w:tc>
      </w:tr>
      <w:tr>
        <w:tc>
          <w:tcPr>
            <w:tcW w:type="dxa" w:w="4680"/>
          </w:tcPr>
          <w:p>
            <w:r>
              <w:rPr>
                <w:rFonts w:ascii="Times New Roman" w:hAnsi="Times New Roman"/>
                <w:color w:val="09090B"/>
                <w:sz w:val="22"/>
              </w:rPr>
              <w:t xml:space="preserve">Document ID: </w:t>
            </w:r>
            <w:r>
              <w:rPr>
                <w:rFonts w:ascii="Times New Roman" w:hAnsi="Times New Roman"/>
                <w:color w:val="70707B"/>
                <w:sz w:val="22"/>
              </w:rPr>
              <w:t>[SOP-DEPT-###]</w:t>
            </w:r>
          </w:p>
        </w:tc>
        <w:tc>
          <w:tcPr>
            <w:tcW w:type="dxa" w:w="4680"/>
          </w:tcPr>
          <w:p>
            <w:pPr>
              <w:jc w:val="right"/>
            </w:pPr>
            <w:r>
              <w:rPr>
                <w:rFonts w:ascii="Times New Roman" w:hAnsi="Times New Roman"/>
                <w:color w:val="09090B"/>
                <w:sz w:val="22"/>
              </w:rPr>
              <w:t xml:space="preserve">Effective Date: </w:t>
            </w:r>
            <w:r>
              <w:rPr>
                <w:rFonts w:ascii="Times New Roman" w:hAnsi="Times New Roman"/>
                <w:color w:val="70707B"/>
                <w:sz w:val="22"/>
              </w:rPr>
              <w:t>[MM/DD/YYYY]</w:t>
            </w:r>
          </w:p>
        </w:tc>
      </w:tr>
    </w:tbl>
    <w:p>
      <w:pPr>
        <w:spacing w:before="240" w:after="240"/>
        <w:pBdr>
          <w:bottom w:val="single" w:sz="12" w:color="004884" w:space="1"/>
        </w:pBdr>
      </w:pPr>
    </w:p>
    <w:p>
      <w:pPr>
        <w:pStyle w:val="SOPHeading1"/>
      </w:pPr>
      <w:r>
        <w:rPr>
          <w:rFonts w:ascii="Times New Roman" w:hAnsi="Times New Roman"/>
          <w:b/>
          <w:color w:val="09090B"/>
          <w:sz w:val="22"/>
        </w:rPr>
        <w:t>1. Purpose</w:t>
      </w:r>
    </w:p>
    <w:p>
      <w:pPr>
        <w:pStyle w:val="SOPBody"/>
      </w:pPr>
      <w:r>
        <w:rPr>
          <w:rFonts w:ascii="Times New Roman" w:hAnsi="Times New Roman"/>
          <w:color w:val="09090B"/>
          <w:sz w:val="22"/>
        </w:rPr>
        <w:t>This Standard Operating Procedure establishes guidelines for delivering consistent, high-quality customer service that meets organizational standards and exceeds customer expectations.</w:t>
      </w:r>
    </w:p>
    <w:p>
      <w:pPr>
        <w:pStyle w:val="SOPHeading1"/>
      </w:pPr>
      <w:r>
        <w:rPr>
          <w:rFonts w:ascii="Times New Roman" w:hAnsi="Times New Roman"/>
          <w:b/>
          <w:color w:val="09090B"/>
          <w:sz w:val="22"/>
        </w:rPr>
        <w:t>2. Scope</w:t>
      </w:r>
    </w:p>
    <w:p>
      <w:pPr>
        <w:pStyle w:val="SOPBody"/>
      </w:pPr>
      <w:r>
        <w:rPr>
          <w:rFonts w:ascii="Times New Roman" w:hAnsi="Times New Roman"/>
          <w:color w:val="09090B"/>
          <w:sz w:val="22"/>
        </w:rPr>
        <w:t>This procedure applies to all customer service representatives, team leads, and supervisors handling customer interactions across all communication channels.</w:t>
      </w:r>
    </w:p>
    <w:p>
      <w:pPr>
        <w:pStyle w:val="SOPBody"/>
      </w:pPr>
      <w:r>
        <w:rPr>
          <w:rFonts w:ascii="Times New Roman" w:hAnsi="Times New Roman"/>
          <w:color w:val="09090B"/>
          <w:sz w:val="22"/>
        </w:rPr>
        <w:br/>
        <w:t>This procedure applies to:</w:t>
      </w:r>
    </w:p>
    <w:p>
      <w:pPr>
        <w:pStyle w:val="SOPBody"/>
        <w:ind w:left="360"/>
      </w:pPr>
      <w:r>
        <w:rPr>
          <w:rFonts w:ascii="Times New Roman" w:hAnsi="Times New Roman"/>
          <w:color w:val="09090B"/>
          <w:sz w:val="22"/>
        </w:rPr>
        <w:t xml:space="preserve">• </w:t>
      </w:r>
      <w:r>
        <w:rPr>
          <w:rFonts w:ascii="Times New Roman" w:hAnsi="Times New Roman"/>
          <w:color w:val="09090B"/>
          <w:sz w:val="22"/>
        </w:rPr>
        <w:t>Customer Service Representatives (phone, email, chat)</w:t>
      </w:r>
    </w:p>
    <w:p>
      <w:pPr>
        <w:pStyle w:val="SOPBody"/>
        <w:ind w:left="360"/>
      </w:pPr>
      <w:r>
        <w:rPr>
          <w:rFonts w:ascii="Times New Roman" w:hAnsi="Times New Roman"/>
          <w:color w:val="09090B"/>
          <w:sz w:val="22"/>
        </w:rPr>
        <w:t xml:space="preserve">• </w:t>
      </w:r>
      <w:r>
        <w:rPr>
          <w:rFonts w:ascii="Times New Roman" w:hAnsi="Times New Roman"/>
          <w:color w:val="09090B"/>
          <w:sz w:val="22"/>
        </w:rPr>
        <w:t>Team leads and shift supervisors</w:t>
      </w:r>
    </w:p>
    <w:p>
      <w:pPr>
        <w:pStyle w:val="SOPBody"/>
        <w:ind w:left="360"/>
      </w:pPr>
      <w:r>
        <w:rPr>
          <w:rFonts w:ascii="Times New Roman" w:hAnsi="Times New Roman"/>
          <w:color w:val="09090B"/>
          <w:sz w:val="22"/>
        </w:rPr>
        <w:t xml:space="preserve">• </w:t>
      </w:r>
      <w:r>
        <w:rPr>
          <w:rFonts w:ascii="Times New Roman" w:hAnsi="Times New Roman"/>
          <w:color w:val="09090B"/>
          <w:sz w:val="22"/>
        </w:rPr>
        <w:t>Quality assurance specialists</w:t>
      </w:r>
    </w:p>
    <w:p>
      <w:pPr>
        <w:pStyle w:val="SOPBody"/>
        <w:ind w:left="360"/>
      </w:pPr>
      <w:r>
        <w:rPr>
          <w:rFonts w:ascii="Times New Roman" w:hAnsi="Times New Roman"/>
          <w:color w:val="09090B"/>
          <w:sz w:val="22"/>
        </w:rPr>
        <w:t xml:space="preserve">• </w:t>
      </w:r>
      <w:r>
        <w:rPr>
          <w:rFonts w:ascii="Times New Roman" w:hAnsi="Times New Roman"/>
          <w:color w:val="09090B"/>
          <w:sz w:val="22"/>
        </w:rPr>
        <w:t>Customer service managers</w:t>
      </w:r>
    </w:p>
    <w:p>
      <w:pPr>
        <w:pStyle w:val="SOPBody"/>
        <w:ind w:left="360"/>
      </w:pPr>
      <w:r>
        <w:rPr>
          <w:rFonts w:ascii="Times New Roman" w:hAnsi="Times New Roman"/>
          <w:color w:val="09090B"/>
          <w:sz w:val="22"/>
        </w:rPr>
        <w:t xml:space="preserve">• </w:t>
      </w:r>
      <w:r>
        <w:rPr>
          <w:rFonts w:ascii="Times New Roman" w:hAnsi="Times New Roman"/>
          <w:color w:val="09090B"/>
          <w:sz w:val="22"/>
        </w:rPr>
        <w:t>Technical support staff interfacing with customers</w:t>
      </w:r>
    </w:p>
    <w:p>
      <w:pPr>
        <w:pStyle w:val="SOPBody"/>
      </w:pPr>
      <w:r>
        <w:rPr>
          <w:rFonts w:ascii="Times New Roman" w:hAnsi="Times New Roman"/>
          <w:color w:val="09090B"/>
          <w:sz w:val="22"/>
        </w:rPr>
        <w:br/>
        <w:t>Exclusions:</w:t>
      </w:r>
    </w:p>
    <w:p>
      <w:pPr>
        <w:pStyle w:val="SOPBody"/>
      </w:pPr>
      <w:r>
        <w:rPr>
          <w:rFonts w:ascii="Times New Roman" w:hAnsi="Times New Roman"/>
          <w:color w:val="09090B"/>
          <w:sz w:val="22"/>
        </w:rPr>
        <w:t>[Describe any activities, processes, or personnel NOT covered by this SOP]</w:t>
      </w:r>
    </w:p>
    <w:p>
      <w:pPr>
        <w:pStyle w:val="SOPHeading1"/>
      </w:pPr>
      <w:r>
        <w:rPr>
          <w:rFonts w:ascii="Times New Roman" w:hAnsi="Times New Roman"/>
          <w:b/>
          <w:color w:val="09090B"/>
          <w:sz w:val="22"/>
        </w:rPr>
        <w:t>3. Definitions</w:t>
      </w:r>
    </w:p>
    <w:p>
      <w:pPr>
        <w:pStyle w:val="SOPBody"/>
      </w:pPr>
      <w:r>
        <w:rPr>
          <w:rFonts w:ascii="Times New Roman" w:hAnsi="Times New Roman"/>
          <w:color w:val="09090B"/>
          <w:sz w:val="22"/>
        </w:rPr>
        <w:t>The following terms have specific meanings within this procedure. Defined terms are capitalized when used throughout this document.</w:t>
      </w:r>
    </w:p>
    <w:tbl>
      <w:tblPr>
        <w:tblW w:type="auto" w:w="0"/>
        <w:jc w:val="center"/>
        <w:tblLook w:firstColumn="1" w:firstRow="1" w:lastColumn="0" w:lastRow="0" w:noHBand="0" w:noVBand="1" w:val="04A0"/>
      </w:tblPr>
      <w:tblGrid>
        <w:gridCol w:w="4680"/>
        <w:gridCol w:w="4680"/>
      </w:tblGrid>
      <w:tr>
        <w:tc>
          <w:tcPr>
            <w:tcW w:type="dxa" w:w="4680"/>
            <w:tcBorders>
              <w:top w:val="single" w:sz="6" w:color="000000"/>
              <w:left w:val="single" w:sz="6" w:color="000000"/>
              <w:bottom w:val="single" w:sz="6" w:color="000000"/>
              <w:right w:val="single" w:sz="6" w:color="000000"/>
            </w:tcBorders>
          </w:tcPr>
          <w:p>
            <w:r>
              <w:rPr>
                <w:rFonts w:ascii="Times New Roman" w:hAnsi="Times New Roman"/>
                <w:b/>
                <w:color w:val="09090B"/>
                <w:sz w:val="22"/>
              </w:rPr>
              <w:t>Term</w:t>
            </w:r>
          </w:p>
        </w:tc>
        <w:tc>
          <w:tcPr>
            <w:tcW w:type="dxa" w:w="4680"/>
            <w:tcBorders>
              <w:top w:val="single" w:sz="6" w:color="000000"/>
              <w:left w:val="single" w:sz="6" w:color="000000"/>
              <w:bottom w:val="single" w:sz="6" w:color="000000"/>
              <w:right w:val="single" w:sz="6" w:color="000000"/>
            </w:tcBorders>
          </w:tcPr>
          <w:p>
            <w:r>
              <w:rPr>
                <w:rFonts w:ascii="Times New Roman" w:hAnsi="Times New Roman"/>
                <w:b/>
                <w:color w:val="09090B"/>
                <w:sz w:val="22"/>
              </w:rPr>
              <w:t>Definition</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AHT</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Average Handle Time - total time spent on a customer interaction</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CSAT</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Customer Satisfaction Score - metric measuring customer happiness</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FCR</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First Call Resolution - resolving issues in a single interaction</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NPS</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Net Promoter Score - measure of customer loyalty and advocacy</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SLA</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Service Level Agreement - defined response and resolution timeframes</w:t>
            </w:r>
          </w:p>
        </w:tc>
      </w:tr>
    </w:tbl>
    <w:p/>
    <w:p>
      <w:pPr>
        <w:pStyle w:val="SOPHeading1"/>
      </w:pPr>
      <w:r>
        <w:rPr>
          <w:rFonts w:ascii="Times New Roman" w:hAnsi="Times New Roman"/>
          <w:b/>
          <w:color w:val="09090B"/>
          <w:sz w:val="22"/>
        </w:rPr>
        <w:t>4. Responsibilities</w:t>
      </w:r>
    </w:p>
    <w:p>
      <w:pPr>
        <w:pStyle w:val="SOPBody"/>
      </w:pPr>
      <w:r>
        <w:rPr>
          <w:rFonts w:ascii="Times New Roman" w:hAnsi="Times New Roman"/>
          <w:color w:val="09090B"/>
          <w:sz w:val="22"/>
        </w:rPr>
        <w:t>The following roles and positions have specific responsibilities for this procedure:</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Role/Position</w:t>
            </w:r>
          </w:p>
        </w:tc>
        <w:tc>
          <w:tcPr>
            <w:tcW w:type="dxa" w:w="6480"/>
            <w:tcBorders>
              <w:top w:val="single" w:sz="6" w:color="000000"/>
              <w:left w:val="single" w:sz="6" w:color="000000"/>
              <w:bottom w:val="single" w:sz="6" w:color="000000"/>
              <w:right w:val="single" w:sz="6" w:color="000000"/>
            </w:tcBorders>
          </w:tcPr>
          <w:p>
            <w:r>
              <w:rPr>
                <w:rFonts w:ascii="Times New Roman" w:hAnsi="Times New Roman"/>
                <w:b/>
                <w:color w:val="09090B"/>
                <w:sz w:val="22"/>
              </w:rPr>
              <w:t>Responsibilities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[Customer Service Manager]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set service standards and ensure team performance meets targets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[Team Lead/Supervisor]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coach agents, handle escalations, and monitor queue performance</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[QA Specialist]</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evaluate interactions and provide feedback for improvement</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[Customer Service Representatives]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handle customer inquiries professionally and document all interactions</w:t>
            </w:r>
          </w:p>
        </w:tc>
      </w:tr>
    </w:tbl>
    <w:p/>
    <w:p>
      <w:pPr>
        <w:pStyle w:val="SOPHeading1"/>
      </w:pPr>
      <w:r>
        <w:rPr>
          <w:rFonts w:ascii="Times New Roman" w:hAnsi="Times New Roman"/>
          <w:b/>
          <w:color w:val="09090B"/>
          <w:sz w:val="22"/>
        </w:rPr>
        <w:t>5. General Procedures</w:t>
      </w:r>
    </w:p>
    <w:p>
      <w:pPr>
        <w:pStyle w:val="SOPHeading2"/>
      </w:pPr>
      <w:r>
        <w:rPr>
          <w:rFonts w:ascii="Times New Roman" w:hAnsi="Times New Roman"/>
          <w:b/>
          <w:color w:val="09090B"/>
          <w:sz w:val="22"/>
        </w:rPr>
        <w:t>5.1 Initial Customer Contact</w:t>
      </w:r>
    </w:p>
    <w:p>
      <w:pPr>
        <w:pStyle w:val="SOPBody"/>
        <w:ind w:left="360"/>
      </w:pPr>
      <w:r>
        <w:rPr>
          <w:rFonts w:ascii="Times New Roman" w:hAnsi="Times New Roman"/>
          <w:b/>
          <w:color w:val="09090B"/>
          <w:sz w:val="22"/>
        </w:rPr>
        <w:t xml:space="preserve">1. </w:t>
      </w:r>
      <w:r>
        <w:rPr>
          <w:rFonts w:ascii="Times New Roman" w:hAnsi="Times New Roman"/>
          <w:color w:val="09090B"/>
          <w:sz w:val="22"/>
        </w:rPr>
        <w:t>Answer calls within 3 rings or respond to emails within 4 hours per SLA</w:t>
      </w:r>
    </w:p>
    <w:p>
      <w:pPr>
        <w:pStyle w:val="SOPBody"/>
        <w:ind w:left="360"/>
      </w:pPr>
      <w:r>
        <w:rPr>
          <w:rFonts w:ascii="Times New Roman" w:hAnsi="Times New Roman"/>
          <w:b/>
          <w:color w:val="09090B"/>
          <w:sz w:val="22"/>
        </w:rPr>
        <w:t xml:space="preserve">2. </w:t>
      </w:r>
      <w:r>
        <w:rPr>
          <w:rFonts w:ascii="Times New Roman" w:hAnsi="Times New Roman"/>
          <w:color w:val="09090B"/>
          <w:sz w:val="22"/>
        </w:rPr>
        <w:t>Greet customer with standard greeting including company name and your name</w:t>
      </w:r>
    </w:p>
    <w:p>
      <w:pPr>
        <w:pStyle w:val="SOPBody"/>
        <w:ind w:left="360"/>
      </w:pPr>
      <w:r>
        <w:rPr>
          <w:rFonts w:ascii="Times New Roman" w:hAnsi="Times New Roman"/>
          <w:b/>
          <w:color w:val="09090B"/>
          <w:sz w:val="22"/>
        </w:rPr>
        <w:t xml:space="preserve">3. </w:t>
      </w:r>
      <w:r>
        <w:rPr>
          <w:rFonts w:ascii="Times New Roman" w:hAnsi="Times New Roman"/>
          <w:color w:val="09090B"/>
          <w:sz w:val="22"/>
        </w:rPr>
        <w:t>Verify customer identity using approved security questions</w:t>
      </w:r>
    </w:p>
    <w:p>
      <w:pPr>
        <w:pStyle w:val="SOPBody"/>
        <w:ind w:left="360"/>
      </w:pPr>
      <w:r>
        <w:rPr>
          <w:rFonts w:ascii="Times New Roman" w:hAnsi="Times New Roman"/>
          <w:b/>
          <w:color w:val="09090B"/>
          <w:sz w:val="22"/>
        </w:rPr>
        <w:t xml:space="preserve">4. </w:t>
      </w:r>
      <w:r>
        <w:rPr>
          <w:rFonts w:ascii="Times New Roman" w:hAnsi="Times New Roman"/>
          <w:color w:val="09090B"/>
          <w:sz w:val="22"/>
        </w:rPr>
        <w:t>Listen actively and allow customer to fully explain their concern</w:t>
      </w:r>
    </w:p>
    <w:p>
      <w:pPr>
        <w:pStyle w:val="SOPBody"/>
        <w:ind w:left="360"/>
      </w:pPr>
      <w:r>
        <w:rPr>
          <w:rFonts w:ascii="Times New Roman" w:hAnsi="Times New Roman"/>
          <w:b/>
          <w:color w:val="09090B"/>
          <w:sz w:val="22"/>
        </w:rPr>
        <w:t xml:space="preserve">5. </w:t>
      </w:r>
      <w:r>
        <w:rPr>
          <w:rFonts w:ascii="Times New Roman" w:hAnsi="Times New Roman"/>
          <w:color w:val="09090B"/>
          <w:sz w:val="22"/>
        </w:rPr>
        <w:t>Express empathy and assure the customer you will assist them</w:t>
      </w:r>
    </w:p>
    <w:p>
      <w:pPr>
        <w:pStyle w:val="SOPBody"/>
        <w:ind w:left="360"/>
      </w:pPr>
      <w:r>
        <w:rPr>
          <w:rFonts w:ascii="Times New Roman" w:hAnsi="Times New Roman"/>
          <w:b/>
          <w:color w:val="09090B"/>
          <w:sz w:val="22"/>
        </w:rPr>
        <w:t xml:space="preserve">6. </w:t>
      </w:r>
      <w:r>
        <w:rPr>
          <w:rFonts w:ascii="Times New Roman" w:hAnsi="Times New Roman"/>
          <w:color w:val="09090B"/>
          <w:sz w:val="22"/>
        </w:rPr>
        <w:t>Document the inquiry type and customer information in CRM</w:t>
      </w:r>
    </w:p>
    <w:p>
      <w:pPr>
        <w:pStyle w:val="SOPHeading2"/>
      </w:pPr>
      <w:r>
        <w:rPr>
          <w:rFonts w:ascii="Times New Roman" w:hAnsi="Times New Roman"/>
          <w:b/>
          <w:color w:val="09090B"/>
          <w:sz w:val="22"/>
        </w:rPr>
        <w:t>5.2 Issue Resolution Process</w:t>
      </w:r>
    </w:p>
    <w:p>
      <w:pPr>
        <w:pStyle w:val="SOPBody"/>
        <w:ind w:left="360"/>
      </w:pPr>
      <w:r>
        <w:rPr>
          <w:rFonts w:ascii="Times New Roman" w:hAnsi="Times New Roman"/>
          <w:b/>
          <w:color w:val="09090B"/>
          <w:sz w:val="22"/>
        </w:rPr>
        <w:t xml:space="preserve">1. </w:t>
      </w:r>
      <w:r>
        <w:rPr>
          <w:rFonts w:ascii="Times New Roman" w:hAnsi="Times New Roman"/>
          <w:color w:val="09090B"/>
          <w:sz w:val="22"/>
        </w:rPr>
        <w:t>Identify the root cause of the customer's issue through questioning</w:t>
      </w:r>
    </w:p>
    <w:p>
      <w:pPr>
        <w:pStyle w:val="SOPBody"/>
        <w:ind w:left="360"/>
      </w:pPr>
      <w:r>
        <w:rPr>
          <w:rFonts w:ascii="Times New Roman" w:hAnsi="Times New Roman"/>
          <w:b/>
          <w:color w:val="09090B"/>
          <w:sz w:val="22"/>
        </w:rPr>
        <w:t xml:space="preserve">2. </w:t>
      </w:r>
      <w:r>
        <w:rPr>
          <w:rFonts w:ascii="Times New Roman" w:hAnsi="Times New Roman"/>
          <w:color w:val="09090B"/>
          <w:sz w:val="22"/>
        </w:rPr>
        <w:t>Check knowledge base for standard resolution procedures</w:t>
      </w:r>
    </w:p>
    <w:p>
      <w:pPr>
        <w:pStyle w:val="SOPBody"/>
        <w:ind w:left="360"/>
      </w:pPr>
      <w:r>
        <w:rPr>
          <w:rFonts w:ascii="Times New Roman" w:hAnsi="Times New Roman"/>
          <w:b/>
          <w:color w:val="09090B"/>
          <w:sz w:val="22"/>
        </w:rPr>
        <w:t xml:space="preserve">3. </w:t>
      </w:r>
      <w:r>
        <w:rPr>
          <w:rFonts w:ascii="Times New Roman" w:hAnsi="Times New Roman"/>
          <w:color w:val="09090B"/>
          <w:sz w:val="22"/>
        </w:rPr>
        <w:t>Apply approved solution or escalate if beyond your authority level</w:t>
      </w:r>
    </w:p>
    <w:p>
      <w:pPr>
        <w:pStyle w:val="SOPBody"/>
        <w:ind w:left="360"/>
      </w:pPr>
      <w:r>
        <w:rPr>
          <w:rFonts w:ascii="Times New Roman" w:hAnsi="Times New Roman"/>
          <w:b/>
          <w:color w:val="09090B"/>
          <w:sz w:val="22"/>
        </w:rPr>
        <w:t xml:space="preserve">4. </w:t>
      </w:r>
      <w:r>
        <w:rPr>
          <w:rFonts w:ascii="Times New Roman" w:hAnsi="Times New Roman"/>
          <w:color w:val="09090B"/>
          <w:sz w:val="22"/>
        </w:rPr>
        <w:t>Confirm resolution with the customer and verify satisfaction</w:t>
      </w:r>
    </w:p>
    <w:p>
      <w:pPr>
        <w:pStyle w:val="SOPBody"/>
        <w:ind w:left="360"/>
      </w:pPr>
      <w:r>
        <w:rPr>
          <w:rFonts w:ascii="Times New Roman" w:hAnsi="Times New Roman"/>
          <w:b/>
          <w:color w:val="09090B"/>
          <w:sz w:val="22"/>
        </w:rPr>
        <w:t xml:space="preserve">5. </w:t>
      </w:r>
      <w:r>
        <w:rPr>
          <w:rFonts w:ascii="Times New Roman" w:hAnsi="Times New Roman"/>
          <w:color w:val="09090B"/>
          <w:sz w:val="22"/>
        </w:rPr>
        <w:t>Document all actions taken and resolution details in CRM</w:t>
      </w:r>
    </w:p>
    <w:p>
      <w:pPr>
        <w:pStyle w:val="SOPBody"/>
        <w:ind w:left="360"/>
      </w:pPr>
      <w:r>
        <w:rPr>
          <w:rFonts w:ascii="Times New Roman" w:hAnsi="Times New Roman"/>
          <w:b/>
          <w:color w:val="09090B"/>
          <w:sz w:val="22"/>
        </w:rPr>
        <w:t xml:space="preserve">6. </w:t>
      </w:r>
      <w:r>
        <w:rPr>
          <w:rFonts w:ascii="Times New Roman" w:hAnsi="Times New Roman"/>
          <w:color w:val="09090B"/>
          <w:sz w:val="22"/>
        </w:rPr>
        <w:t>Offer additional assistance before closing the interaction</w:t>
      </w:r>
    </w:p>
    <w:p>
      <w:pPr>
        <w:pStyle w:val="SOPHeading2"/>
      </w:pPr>
      <w:r>
        <w:rPr>
          <w:rFonts w:ascii="Times New Roman" w:hAnsi="Times New Roman"/>
          <w:b/>
          <w:color w:val="09090B"/>
          <w:sz w:val="22"/>
        </w:rPr>
        <w:t>5.3 Communication Standards</w:t>
      </w:r>
    </w:p>
    <w:p>
      <w:pPr>
        <w:pStyle w:val="SOPCheckbox"/>
      </w:pPr>
      <w:r>
        <w:rPr>
          <w:rFonts w:ascii="Times New Roman" w:hAnsi="Times New Roman"/>
          <w:color w:val="09090B"/>
          <w:sz w:val="22"/>
        </w:rPr>
        <w:t xml:space="preserve">☐ </w:t>
      </w:r>
      <w:r>
        <w:rPr>
          <w:rFonts w:ascii="Times New Roman" w:hAnsi="Times New Roman"/>
          <w:color w:val="09090B"/>
          <w:sz w:val="22"/>
        </w:rPr>
        <w:t>Use positive, professional language at all times</w:t>
      </w:r>
    </w:p>
    <w:p>
      <w:pPr>
        <w:pStyle w:val="SOPCheckbox"/>
      </w:pPr>
      <w:r>
        <w:rPr>
          <w:rFonts w:ascii="Times New Roman" w:hAnsi="Times New Roman"/>
          <w:color w:val="09090B"/>
          <w:sz w:val="22"/>
        </w:rPr>
        <w:t xml:space="preserve">☐ </w:t>
      </w:r>
      <w:r>
        <w:rPr>
          <w:rFonts w:ascii="Times New Roman" w:hAnsi="Times New Roman"/>
          <w:color w:val="09090B"/>
          <w:sz w:val="22"/>
        </w:rPr>
        <w:t>Avoid jargon and technical terms; use plain language</w:t>
      </w:r>
    </w:p>
    <w:p>
      <w:pPr>
        <w:pStyle w:val="SOPCheckbox"/>
      </w:pPr>
      <w:r>
        <w:rPr>
          <w:rFonts w:ascii="Times New Roman" w:hAnsi="Times New Roman"/>
          <w:color w:val="09090B"/>
          <w:sz w:val="22"/>
        </w:rPr>
        <w:t xml:space="preserve">☐ </w:t>
      </w:r>
      <w:r>
        <w:rPr>
          <w:rFonts w:ascii="Times New Roman" w:hAnsi="Times New Roman"/>
          <w:color w:val="09090B"/>
          <w:sz w:val="22"/>
        </w:rPr>
        <w:t>Confirm understanding by paraphrasing customer concerns</w:t>
      </w:r>
    </w:p>
    <w:p>
      <w:pPr>
        <w:pStyle w:val="SOPCheckbox"/>
      </w:pPr>
      <w:r>
        <w:rPr>
          <w:rFonts w:ascii="Times New Roman" w:hAnsi="Times New Roman"/>
          <w:color w:val="09090B"/>
          <w:sz w:val="22"/>
        </w:rPr>
        <w:t xml:space="preserve">☐ </w:t>
      </w:r>
      <w:r>
        <w:rPr>
          <w:rFonts w:ascii="Times New Roman" w:hAnsi="Times New Roman"/>
          <w:color w:val="09090B"/>
          <w:sz w:val="22"/>
        </w:rPr>
        <w:t>Provide clear timeframes for any follow-up actions</w:t>
      </w:r>
    </w:p>
    <w:p>
      <w:pPr>
        <w:pStyle w:val="SOPCheckbox"/>
      </w:pPr>
      <w:r>
        <w:rPr>
          <w:rFonts w:ascii="Times New Roman" w:hAnsi="Times New Roman"/>
          <w:color w:val="09090B"/>
          <w:sz w:val="22"/>
        </w:rPr>
        <w:t xml:space="preserve">☐ </w:t>
      </w:r>
      <w:r>
        <w:rPr>
          <w:rFonts w:ascii="Times New Roman" w:hAnsi="Times New Roman"/>
          <w:color w:val="09090B"/>
          <w:sz w:val="22"/>
        </w:rPr>
        <w:t>Thank the customer for their patience and business</w:t>
      </w:r>
    </w:p>
    <w:p>
      <w:pPr>
        <w:pStyle w:val="SOPCheckbox"/>
      </w:pPr>
      <w:r>
        <w:rPr>
          <w:rFonts w:ascii="Times New Roman" w:hAnsi="Times New Roman"/>
          <w:color w:val="09090B"/>
          <w:sz w:val="22"/>
        </w:rPr>
        <w:t xml:space="preserve">☐ </w:t>
      </w:r>
      <w:r>
        <w:rPr>
          <w:rFonts w:ascii="Times New Roman" w:hAnsi="Times New Roman"/>
          <w:color w:val="09090B"/>
          <w:sz w:val="22"/>
        </w:rPr>
        <w:t>Never argue with or interrupt the customer</w:t>
      </w:r>
    </w:p>
    <w:p>
      <w:pPr>
        <w:pStyle w:val="SOPHeading1"/>
      </w:pPr>
      <w:r>
        <w:rPr>
          <w:rFonts w:ascii="Times New Roman" w:hAnsi="Times New Roman"/>
          <w:b/>
          <w:color w:val="09090B"/>
          <w:sz w:val="22"/>
        </w:rPr>
        <w:t>6. Customer Satisfaction Metrics</w:t>
      </w:r>
    </w:p>
    <w:p>
      <w:pPr>
        <w:pStyle w:val="SOPBody"/>
      </w:pPr>
      <w:r>
        <w:rPr>
          <w:rFonts w:ascii="Times New Roman" w:hAnsi="Times New Roman"/>
          <w:color w:val="09090B"/>
          <w:sz w:val="22"/>
        </w:rPr>
        <w:t>Track and maintain the following service quality metrics. Review daily/weekly in team meetings:</w:t>
      </w:r>
    </w:p>
    <w:tbl>
      <w:tblPr>
        <w:tblW w:type="auto" w:w="0"/>
        <w:jc w:val="center"/>
        <w:tblLook w:firstColumn="1" w:firstRow="1" w:lastColumn="0" w:lastRow="0" w:noHBand="0" w:noVBand="1" w:val="04A0"/>
      </w:tblPr>
      <w:tblGrid>
        <w:gridCol w:w="1872"/>
        <w:gridCol w:w="1872"/>
        <w:gridCol w:w="1872"/>
        <w:gridCol w:w="1872"/>
        <w:gridCol w:w="1872"/>
      </w:tblGrid>
      <w:tr>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Metric</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Target</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Current</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Trend</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Action Required</w:t>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First Call Resolution (FCR)</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&gt;85%</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Up/Down/Stable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Customer Satisfaction (CSAT)</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&gt;90%</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Up/Down/Stable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Net Promoter Score (NPS)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&gt;50</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Up/Down/Stable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Average Handle Time (AHT)</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&lt;8 min</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Up/Down/Stable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Email Response Time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&lt;4 hrs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Up/Down/Stable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Service Level (calls)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&gt;80% in 60s</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Up/Down/Stable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r>
    </w:tbl>
    <w:p/>
    <w:p>
      <w:pPr>
        <w:pStyle w:val="SOPHeading1"/>
      </w:pPr>
      <w:r>
        <w:rPr>
          <w:rFonts w:ascii="Times New Roman" w:hAnsi="Times New Roman"/>
          <w:b/>
          <w:color w:val="09090B"/>
          <w:sz w:val="22"/>
        </w:rPr>
        <w:t>7. Escalation Decision Matrix</w:t>
      </w:r>
    </w:p>
    <w:p>
      <w:pPr>
        <w:pStyle w:val="SOPBody"/>
      </w:pPr>
      <w:r>
        <w:rPr>
          <w:rFonts w:ascii="Times New Roman" w:hAnsi="Times New Roman"/>
          <w:color w:val="09090B"/>
          <w:sz w:val="22"/>
        </w:rPr>
        <w:t>Use the following matrix to determine appropriate escalation paths based on issue type and value:</w:t>
      </w:r>
    </w:p>
    <w:tbl>
      <w:tblPr>
        <w:tblW w:type="auto" w:w="0"/>
        <w:jc w:val="center"/>
        <w:tblLook w:firstColumn="1" w:firstRow="1" w:lastColumn="0" w:lastRow="0" w:noHBand="0" w:noVBand="1" w:val="04A0"/>
      </w:tblPr>
      <w:tblGrid>
        <w:gridCol w:w="1872"/>
        <w:gridCol w:w="1872"/>
        <w:gridCol w:w="1872"/>
        <w:gridCol w:w="1872"/>
        <w:gridCol w:w="1872"/>
      </w:tblGrid>
      <w:tr>
        <w:tc>
          <w:tcPr>
            <w:tcW w:type="dxa" w:w="1872"/>
            <w:tcBorders>
              <w:top w:val="single" w:sz="6" w:color="000000"/>
              <w:left w:val="single" w:sz="6" w:color="000000"/>
              <w:bottom w:val="single" w:sz="6" w:color="000000"/>
              <w:right w:val="single" w:sz="6" w:color="000000"/>
            </w:tcBorders>
          </w:tcPr>
          <w:p>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Tier 1 Agent</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Team Lead</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Supervisor</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Manager</w:t>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Billing Dispute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&lt;$100</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$100-$500</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$500-$1,000</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&gt;$1,000</w:t>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Technical Issue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Basic troubleshooting</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Moderate complexity</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Complex/recurring</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Critical/outage</w:t>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Service Complaint</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First contact</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Repeat issue</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Escalated complaint</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VIP/Social media</w:t>
            </w:r>
          </w:p>
        </w:tc>
      </w:tr>
      <w:tr>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Legal/Regulatory</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Refer to policy</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Consult legal</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Handle with legal</w:t>
            </w:r>
          </w:p>
        </w:tc>
        <w:tc>
          <w:tcPr>
            <w:tcW w:type="dxa" w:w="1872"/>
            <w:tcBorders>
              <w:top w:val="single" w:sz="6" w:color="000000"/>
              <w:left w:val="single" w:sz="6" w:color="000000"/>
              <w:bottom w:val="single" w:sz="6" w:color="000000"/>
              <w:right w:val="single" w:sz="6" w:color="000000"/>
            </w:tcBorders>
          </w:tcPr>
          <w:p>
            <w:r>
              <w:rPr>
                <w:rFonts w:ascii="Times New Roman" w:hAnsi="Times New Roman"/>
                <w:color w:val="09090B"/>
                <w:sz w:val="22"/>
              </w:rPr>
              <w:t>Required</w:t>
            </w:r>
          </w:p>
        </w:tc>
      </w:tr>
    </w:tbl>
    <w:p/>
    <w:p>
      <w:pPr>
        <w:pStyle w:val="SOPBody"/>
      </w:pPr>
      <w:r>
        <w:rPr>
          <w:rFonts w:ascii="Times New Roman" w:hAnsi="Times New Roman"/>
          <w:i/>
          <w:color w:val="70707B"/>
          <w:sz w:val="22"/>
        </w:rPr>
        <w:t>Note: All escalations must include customer communication with expected resolution timeframe.</w:t>
      </w:r>
    </w:p>
    <w:p>
      <w:pPr>
        <w:pStyle w:val="SOPHeading1"/>
      </w:pPr>
      <w:r>
        <w:rPr>
          <w:rFonts w:ascii="Times New Roman" w:hAnsi="Times New Roman"/>
          <w:b/>
          <w:color w:val="09090B"/>
          <w:sz w:val="22"/>
        </w:rPr>
        <w:t>8. Service Recovery Protocol</w:t>
      </w:r>
    </w:p>
    <w:p>
      <w:pPr>
        <w:pStyle w:val="SOPBody"/>
      </w:pPr>
      <w:r>
        <w:rPr>
          <w:rFonts w:ascii="Times New Roman" w:hAnsi="Times New Roman"/>
          <w:color w:val="09090B"/>
          <w:sz w:val="22"/>
        </w:rPr>
        <w:t>When service failures occur, follow the HEARD recovery method:</w:t>
      </w:r>
    </w:p>
    <w:p>
      <w:pPr>
        <w:pStyle w:val="SOPBody"/>
        <w:ind w:left="360"/>
      </w:pPr>
      <w:r>
        <w:rPr>
          <w:rFonts w:ascii="Times New Roman" w:hAnsi="Times New Roman"/>
          <w:color w:val="09090B"/>
          <w:sz w:val="22"/>
        </w:rPr>
        <w:t xml:space="preserve">• </w:t>
      </w:r>
      <w:r>
        <w:rPr>
          <w:rFonts w:ascii="Times New Roman" w:hAnsi="Times New Roman"/>
          <w:color w:val="09090B"/>
          <w:sz w:val="22"/>
        </w:rPr>
        <w:t>Hear: Listen to the complete customer complaint without interruption</w:t>
      </w:r>
    </w:p>
    <w:p>
      <w:pPr>
        <w:pStyle w:val="SOPBody"/>
        <w:ind w:left="360"/>
      </w:pPr>
      <w:r>
        <w:rPr>
          <w:rFonts w:ascii="Times New Roman" w:hAnsi="Times New Roman"/>
          <w:color w:val="09090B"/>
          <w:sz w:val="22"/>
        </w:rPr>
        <w:t xml:space="preserve">• </w:t>
      </w:r>
      <w:r>
        <w:rPr>
          <w:rFonts w:ascii="Times New Roman" w:hAnsi="Times New Roman"/>
          <w:color w:val="09090B"/>
          <w:sz w:val="22"/>
        </w:rPr>
        <w:t>Empathize: Acknowledge the customer's frustration sincerely</w:t>
      </w:r>
    </w:p>
    <w:p>
      <w:pPr>
        <w:pStyle w:val="SOPBody"/>
        <w:ind w:left="360"/>
      </w:pPr>
      <w:r>
        <w:rPr>
          <w:rFonts w:ascii="Times New Roman" w:hAnsi="Times New Roman"/>
          <w:color w:val="09090B"/>
          <w:sz w:val="22"/>
        </w:rPr>
        <w:t xml:space="preserve">• </w:t>
      </w:r>
      <w:r>
        <w:rPr>
          <w:rFonts w:ascii="Times New Roman" w:hAnsi="Times New Roman"/>
          <w:color w:val="09090B"/>
          <w:sz w:val="22"/>
        </w:rPr>
        <w:t>Apologize: Offer a genuine apology for the inconvenience caused</w:t>
      </w:r>
    </w:p>
    <w:p>
      <w:pPr>
        <w:pStyle w:val="SOPBody"/>
        <w:ind w:left="360"/>
      </w:pPr>
      <w:r>
        <w:rPr>
          <w:rFonts w:ascii="Times New Roman" w:hAnsi="Times New Roman"/>
          <w:color w:val="09090B"/>
          <w:sz w:val="22"/>
        </w:rPr>
        <w:t xml:space="preserve">• </w:t>
      </w:r>
      <w:r>
        <w:rPr>
          <w:rFonts w:ascii="Times New Roman" w:hAnsi="Times New Roman"/>
          <w:color w:val="09090B"/>
          <w:sz w:val="22"/>
        </w:rPr>
        <w:t>Resolve: Take immediate action to correct the issue</w:t>
      </w:r>
    </w:p>
    <w:p>
      <w:pPr>
        <w:pStyle w:val="SOPBody"/>
        <w:ind w:left="360"/>
      </w:pPr>
      <w:r>
        <w:rPr>
          <w:rFonts w:ascii="Times New Roman" w:hAnsi="Times New Roman"/>
          <w:color w:val="09090B"/>
          <w:sz w:val="22"/>
        </w:rPr>
        <w:t xml:space="preserve">• </w:t>
      </w:r>
      <w:r>
        <w:rPr>
          <w:rFonts w:ascii="Times New Roman" w:hAnsi="Times New Roman"/>
          <w:color w:val="09090B"/>
          <w:sz w:val="22"/>
        </w:rPr>
        <w:t>Diagnose: Identify root cause to prevent recurrence</w:t>
      </w:r>
    </w:p>
    <w:p>
      <w:pPr>
        <w:pStyle w:val="SOPHeading2"/>
      </w:pPr>
      <w:r>
        <w:rPr>
          <w:rFonts w:ascii="Times New Roman" w:hAnsi="Times New Roman"/>
          <w:b/>
          <w:color w:val="09090B"/>
          <w:sz w:val="22"/>
        </w:rPr>
        <w:t>8.1 Recovery Actions by Role</w:t>
      </w:r>
    </w:p>
    <w:tbl>
      <w:tblPr>
        <w:tblW w:type="auto" w:w="0"/>
        <w:jc w:val="center"/>
        <w:tblLook w:firstColumn="1" w:firstRow="1" w:lastColumn="0" w:lastRow="0" w:noHBand="0" w:noVBand="1" w:val="04A0"/>
      </w:tblPr>
      <w:tblGrid>
        <w:gridCol w:w="2340"/>
        <w:gridCol w:w="2340"/>
        <w:gridCol w:w="2340"/>
        <w:gridCol w:w="2340"/>
      </w:tblGrid>
      <w:tr>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Recovery Action</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Agent Authority</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Team Lead Authority</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Supervisor Authority</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Sincere apology</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Yes</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Yes</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Yes</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Rush/expedited shipping</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Yes</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Yes</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Yes</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Discount (up to 15%)</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No</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Yes</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Yes</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Discount (15-25%)</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No</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No</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Yes</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Full refund</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No</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No</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Yes</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Complimentary product/service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No</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Up to $50 value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Up to $200 value</w:t>
            </w:r>
          </w:p>
        </w:tc>
      </w:tr>
    </w:tbl>
    <w:p/>
    <w:p>
      <w:pPr>
        <w:pStyle w:val="SOPHeading1"/>
      </w:pPr>
      <w:r>
        <w:rPr>
          <w:rFonts w:ascii="Times New Roman" w:hAnsi="Times New Roman"/>
          <w:b/>
          <w:color w:val="09090B"/>
          <w:sz w:val="22"/>
        </w:rPr>
        <w:t>9. Quality Assurance Checklist</w:t>
      </w:r>
    </w:p>
    <w:p>
      <w:pPr>
        <w:pStyle w:val="SOPBody"/>
      </w:pPr>
      <w:r>
        <w:rPr>
          <w:rFonts w:ascii="Times New Roman" w:hAnsi="Times New Roman"/>
          <w:color w:val="09090B"/>
          <w:sz w:val="22"/>
        </w:rPr>
        <w:t>Quality evaluations will assess interactions against the following criteria:</w:t>
      </w:r>
    </w:p>
    <w:tbl>
      <w:tblPr>
        <w:tblW w:type="auto" w:w="0"/>
        <w:jc w:val="center"/>
        <w:tblLook w:firstColumn="1" w:firstRow="1" w:lastColumn="0" w:lastRow="0" w:noHBand="0" w:noVBand="1" w:val="04A0"/>
      </w:tblPr>
      <w:tblGrid>
        <w:gridCol w:w="3120"/>
        <w:gridCol w:w="3120"/>
        <w:gridCol w:w="3120"/>
      </w:tblGrid>
      <w:tr>
        <w:tc>
          <w:tcPr>
            <w:tcW w:type="dxa" w:w="5040"/>
            <w:tcBorders>
              <w:top w:val="single" w:sz="6" w:color="000000"/>
              <w:left w:val="single" w:sz="6" w:color="000000"/>
              <w:bottom w:val="single" w:sz="6" w:color="000000"/>
              <w:right w:val="single" w:sz="6" w:color="000000"/>
            </w:tcBorders>
          </w:tcPr>
          <w:p>
            <w:r>
              <w:rPr>
                <w:rFonts w:ascii="Times New Roman" w:hAnsi="Times New Roman"/>
                <w:b/>
                <w:color w:val="09090B"/>
                <w:sz w:val="22"/>
              </w:rPr>
              <w:t>Item</w:t>
            </w:r>
          </w:p>
        </w:tc>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Completed</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Notes</w:t>
            </w: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Proper greeting and company/self identification</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Customer identity verification completed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Active listening demonstrated throughout interaction</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Accurate information and solutions provided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Professional and empathetic tone maintained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Issue resolved or properly escalated with follow-up scheduled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Complete and accurate documentation in CRM</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Appropriate closing with additional assistance offered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Compliance with data security and privacy protocols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Adherence to average handle time guidelines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10. Emergency and Exception Procedures</w:t>
      </w:r>
    </w:p>
    <w:p>
      <w:pPr>
        <w:pStyle w:val="SOPHeading2"/>
      </w:pPr>
      <w:r>
        <w:rPr>
          <w:rFonts w:ascii="Times New Roman" w:hAnsi="Times New Roman"/>
          <w:b/>
          <w:color w:val="09090B"/>
          <w:sz w:val="22"/>
        </w:rPr>
        <w:t>10.1 Emergency Response</w:t>
      </w:r>
    </w:p>
    <w:p>
      <w:pPr>
        <w:pStyle w:val="SOPBody"/>
      </w:pPr>
      <w:r>
        <w:rPr>
          <w:rFonts w:ascii="Times New Roman" w:hAnsi="Times New Roman"/>
          <w:color w:val="09090B"/>
          <w:sz w:val="22"/>
        </w:rPr>
        <w:t>In case of emergency, follow the procedures below. Safety of personnel takes priority over all other considerations.</w:t>
      </w:r>
    </w:p>
    <w:p>
      <w:pPr>
        <w:pStyle w:val="SOPBody"/>
        <w:ind w:left="360"/>
      </w:pPr>
      <w:r>
        <w:rPr>
          <w:rFonts w:ascii="Times New Roman" w:hAnsi="Times New Roman"/>
          <w:b/>
          <w:color w:val="09090B"/>
          <w:sz w:val="22"/>
        </w:rPr>
        <w:t xml:space="preserve">1. </w:t>
      </w:r>
      <w:r>
        <w:rPr>
          <w:rFonts w:ascii="Times New Roman" w:hAnsi="Times New Roman"/>
          <w:color w:val="09090B"/>
          <w:sz w:val="22"/>
        </w:rPr>
        <w:t>Ensure immediate safety of all personnel in the area</w:t>
      </w:r>
    </w:p>
    <w:p>
      <w:pPr>
        <w:pStyle w:val="SOPBody"/>
        <w:ind w:left="360"/>
      </w:pPr>
      <w:r>
        <w:rPr>
          <w:rFonts w:ascii="Times New Roman" w:hAnsi="Times New Roman"/>
          <w:b/>
          <w:color w:val="09090B"/>
          <w:sz w:val="22"/>
        </w:rPr>
        <w:t xml:space="preserve">2. </w:t>
      </w:r>
      <w:r>
        <w:rPr>
          <w:rFonts w:ascii="Times New Roman" w:hAnsi="Times New Roman"/>
          <w:color w:val="09090B"/>
          <w:sz w:val="22"/>
        </w:rPr>
        <w:t>Contact emergency services if required (911 or local emergency number)</w:t>
      </w:r>
    </w:p>
    <w:p>
      <w:pPr>
        <w:pStyle w:val="SOPBody"/>
        <w:ind w:left="360"/>
      </w:pPr>
      <w:r>
        <w:rPr>
          <w:rFonts w:ascii="Times New Roman" w:hAnsi="Times New Roman"/>
          <w:b/>
          <w:color w:val="09090B"/>
          <w:sz w:val="22"/>
        </w:rPr>
        <w:t xml:space="preserve">3. </w:t>
      </w:r>
      <w:r>
        <w:rPr>
          <w:rFonts w:ascii="Times New Roman" w:hAnsi="Times New Roman"/>
          <w:color w:val="09090B"/>
          <w:sz w:val="22"/>
        </w:rPr>
        <w:t>Notify supervisor/manager immediately</w:t>
      </w:r>
    </w:p>
    <w:p>
      <w:pPr>
        <w:pStyle w:val="SOPBody"/>
        <w:ind w:left="360"/>
      </w:pPr>
      <w:r>
        <w:rPr>
          <w:rFonts w:ascii="Times New Roman" w:hAnsi="Times New Roman"/>
          <w:b/>
          <w:color w:val="09090B"/>
          <w:sz w:val="22"/>
        </w:rPr>
        <w:t xml:space="preserve">4. </w:t>
      </w:r>
      <w:r>
        <w:rPr>
          <w:rFonts w:ascii="Times New Roman" w:hAnsi="Times New Roman"/>
          <w:color w:val="09090B"/>
          <w:sz w:val="22"/>
        </w:rPr>
        <w:t>Follow facility emergency evacuation procedures if applicable</w:t>
      </w:r>
    </w:p>
    <w:p>
      <w:pPr>
        <w:pStyle w:val="SOPBody"/>
        <w:ind w:left="360"/>
      </w:pPr>
      <w:r>
        <w:rPr>
          <w:rFonts w:ascii="Times New Roman" w:hAnsi="Times New Roman"/>
          <w:b/>
          <w:color w:val="09090B"/>
          <w:sz w:val="22"/>
        </w:rPr>
        <w:t xml:space="preserve">5. </w:t>
      </w:r>
      <w:r>
        <w:rPr>
          <w:rFonts w:ascii="Times New Roman" w:hAnsi="Times New Roman"/>
          <w:color w:val="09090B"/>
          <w:sz w:val="22"/>
        </w:rPr>
        <w:t>Document the incident using the Incident Report form</w:t>
      </w:r>
    </w:p>
    <w:p>
      <w:pPr>
        <w:pStyle w:val="SOPHeading2"/>
      </w:pPr>
      <w:r>
        <w:rPr>
          <w:rFonts w:ascii="Times New Roman" w:hAnsi="Times New Roman"/>
          <w:b/>
          <w:color w:val="09090B"/>
          <w:sz w:val="22"/>
        </w:rPr>
        <w:t>10.2 Exception Handling</w:t>
      </w:r>
    </w:p>
    <w:p>
      <w:pPr>
        <w:pStyle w:val="SOPBody"/>
      </w:pPr>
      <w:r>
        <w:rPr>
          <w:rFonts w:ascii="Times New Roman" w:hAnsi="Times New Roman"/>
          <w:color w:val="09090B"/>
          <w:sz w:val="22"/>
        </w:rPr>
        <w:t>When standard procedures cannot be followed due to unusual circumstances:</w:t>
      </w:r>
    </w:p>
    <w:p>
      <w:pPr>
        <w:pStyle w:val="SOPBody"/>
        <w:ind w:left="360"/>
      </w:pPr>
      <w:r>
        <w:rPr>
          <w:rFonts w:ascii="Times New Roman" w:hAnsi="Times New Roman"/>
          <w:b/>
          <w:color w:val="09090B"/>
          <w:sz w:val="22"/>
        </w:rPr>
        <w:t xml:space="preserve">1. </w:t>
      </w:r>
      <w:r>
        <w:rPr>
          <w:rFonts w:ascii="Times New Roman" w:hAnsi="Times New Roman"/>
          <w:color w:val="09090B"/>
          <w:sz w:val="22"/>
        </w:rPr>
        <w:t>Assess the situation and identify the specific deviation required</w:t>
      </w:r>
    </w:p>
    <w:p>
      <w:pPr>
        <w:pStyle w:val="SOPBody"/>
        <w:ind w:left="360"/>
      </w:pPr>
      <w:r>
        <w:rPr>
          <w:rFonts w:ascii="Times New Roman" w:hAnsi="Times New Roman"/>
          <w:b/>
          <w:color w:val="09090B"/>
          <w:sz w:val="22"/>
        </w:rPr>
        <w:t xml:space="preserve">2. </w:t>
      </w:r>
      <w:r>
        <w:rPr>
          <w:rFonts w:ascii="Times New Roman" w:hAnsi="Times New Roman"/>
          <w:color w:val="09090B"/>
          <w:sz w:val="22"/>
        </w:rPr>
        <w:t>Obtain verbal approval from [Supervisor/Manager] before proceeding</w:t>
      </w:r>
    </w:p>
    <w:p>
      <w:pPr>
        <w:pStyle w:val="SOPBody"/>
        <w:ind w:left="360"/>
      </w:pPr>
      <w:r>
        <w:rPr>
          <w:rFonts w:ascii="Times New Roman" w:hAnsi="Times New Roman"/>
          <w:b/>
          <w:color w:val="09090B"/>
          <w:sz w:val="22"/>
        </w:rPr>
        <w:t xml:space="preserve">3. </w:t>
      </w:r>
      <w:r>
        <w:rPr>
          <w:rFonts w:ascii="Times New Roman" w:hAnsi="Times New Roman"/>
          <w:color w:val="09090B"/>
          <w:sz w:val="22"/>
        </w:rPr>
        <w:t>Document the exception, including justification and approver</w:t>
      </w:r>
    </w:p>
    <w:p>
      <w:pPr>
        <w:pStyle w:val="SOPBody"/>
        <w:ind w:left="360"/>
      </w:pPr>
      <w:r>
        <w:rPr>
          <w:rFonts w:ascii="Times New Roman" w:hAnsi="Times New Roman"/>
          <w:b/>
          <w:color w:val="09090B"/>
          <w:sz w:val="22"/>
        </w:rPr>
        <w:t xml:space="preserve">4. </w:t>
      </w:r>
      <w:r>
        <w:rPr>
          <w:rFonts w:ascii="Times New Roman" w:hAnsi="Times New Roman"/>
          <w:color w:val="09090B"/>
          <w:sz w:val="22"/>
        </w:rPr>
        <w:t>Complete the Exception Request Form within 24 hours</w:t>
      </w:r>
    </w:p>
    <w:p>
      <w:pPr>
        <w:pStyle w:val="SOPBody"/>
        <w:ind w:left="360"/>
      </w:pPr>
      <w:r>
        <w:rPr>
          <w:rFonts w:ascii="Times New Roman" w:hAnsi="Times New Roman"/>
          <w:b/>
          <w:color w:val="09090B"/>
          <w:sz w:val="22"/>
        </w:rPr>
        <w:t xml:space="preserve">5. </w:t>
      </w:r>
      <w:r>
        <w:rPr>
          <w:rFonts w:ascii="Times New Roman" w:hAnsi="Times New Roman"/>
          <w:color w:val="09090B"/>
          <w:sz w:val="22"/>
        </w:rPr>
        <w:t>Submit for formal review during the next scheduled procedure review</w:t>
      </w:r>
    </w:p>
    <w:p>
      <w:pPr>
        <w:pStyle w:val="SOPBody"/>
      </w:pPr>
      <w:r>
        <w:rPr>
          <w:rFonts w:ascii="Times New Roman" w:hAnsi="Times New Roman"/>
          <w:b/>
          <w:color w:val="E7000A"/>
          <w:sz w:val="22"/>
        </w:rPr>
        <w:t>WARNING: Exceptions should only be made when necessary and must be properly documented. Repeated exceptions may indicate the need for procedure revision.</w:t>
      </w:r>
    </w:p>
    <w:p>
      <w:pPr>
        <w:pStyle w:val="SOPHeading1"/>
      </w:pPr>
      <w:r>
        <w:rPr>
          <w:rFonts w:ascii="Times New Roman" w:hAnsi="Times New Roman"/>
          <w:b/>
          <w:color w:val="09090B"/>
          <w:sz w:val="22"/>
        </w:rPr>
        <w:t>11. Related Information</w:t>
      </w:r>
    </w:p>
    <w:p>
      <w:pPr>
        <w:pStyle w:val="SOPBody"/>
      </w:pPr>
      <w:r>
        <w:rPr>
          <w:rFonts w:ascii="Times New Roman" w:hAnsi="Times New Roman"/>
          <w:color w:val="09090B"/>
          <w:sz w:val="22"/>
        </w:rPr>
        <w:t>The following documents and references relate to this procedure:</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Category</w:t>
            </w:r>
          </w:p>
        </w:tc>
        <w:tc>
          <w:tcPr>
            <w:tcW w:type="dxa" w:w="6480"/>
            <w:tcBorders>
              <w:top w:val="single" w:sz="6" w:color="000000"/>
              <w:left w:val="single" w:sz="6" w:color="000000"/>
              <w:bottom w:val="single" w:sz="6" w:color="000000"/>
              <w:right w:val="single" w:sz="6" w:color="000000"/>
            </w:tcBorders>
          </w:tcPr>
          <w:p>
            <w:r>
              <w:rPr>
                <w:rFonts w:ascii="Times New Roman" w:hAnsi="Times New Roman"/>
                <w:b/>
                <w:color w:val="09090B"/>
                <w:sz w:val="22"/>
              </w:rPr>
              <w:t>Reference</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Policies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Customer Service Policy, Data Privacy Policy, Refund and Return Policy</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SOPs/Procedures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SOP-CS-002 Complaint Handling, SOP-CS-003 Social Media Response, SOP-CS-004 VIP Customer Program</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Forms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Customer Feedback Form, Escalation Form, QA Evaluation Form, Service Recovery Form</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External References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Industry benchmarking standards, Consumer protection regulations</w:t>
            </w:r>
          </w:p>
        </w:tc>
      </w:tr>
    </w:tbl>
    <w:p/>
    <w:p>
      <w:pPr>
        <w:pStyle w:val="SOPHeading1"/>
      </w:pPr>
      <w:r>
        <w:rPr>
          <w:rFonts w:ascii="Times New Roman" w:hAnsi="Times New Roman"/>
          <w:b/>
          <w:color w:val="09090B"/>
          <w:sz w:val="22"/>
        </w:rPr>
        <w:t>12. Document Control</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SOP Owner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[Customer Service Manager]</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Approved By</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[Director of Customer Experience / VP of Operations]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 Email</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[customerservice@company.com]</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 Phone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[(XXX) XXX-XXXX]</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Review Schedule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Quarterly or upon changes to service offerings, tools, or feedback trends</w:t>
            </w:r>
          </w:p>
        </w:tc>
      </w:tr>
    </w:tbl>
    <w:p/>
    <w:p>
      <w:pPr>
        <w:pStyle w:val="SOPHeading1"/>
      </w:pPr>
      <w:r>
        <w:rPr>
          <w:rFonts w:ascii="Times New Roman" w:hAnsi="Times New Roman"/>
          <w:b/>
          <w:color w:val="09090B"/>
          <w:sz w:val="22"/>
        </w:rPr>
        <w:t>13. Revision History</w:t>
      </w:r>
    </w:p>
    <w:p>
      <w:pPr>
        <w:pStyle w:val="SOPBody"/>
      </w:pPr>
      <w:r>
        <w:rPr>
          <w:rFonts w:ascii="Times New Roman" w:hAnsi="Times New Roman"/>
          <w:color w:val="09090B"/>
          <w:sz w:val="22"/>
        </w:rPr>
        <w:t>Document all revisions to maintain a complete audit trail:</w:t>
      </w:r>
    </w:p>
    <w:tbl>
      <w:tblPr>
        <w:tblW w:type="auto" w:w="0"/>
        <w:jc w:val="center"/>
        <w:tblLook w:firstColumn="1" w:firstRow="1" w:lastColumn="0" w:lastRow="0" w:noHBand="0" w:noVBand="1" w:val="04A0"/>
      </w:tblPr>
      <w:tblGrid>
        <w:gridCol w:w="3120"/>
        <w:gridCol w:w="3120"/>
        <w:gridCol w:w="3120"/>
      </w:tblGrid>
      <w:tr>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Version</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c>
          <w:tcPr>
            <w:tcW w:type="dxa" w:w="5760"/>
            <w:tcBorders>
              <w:top w:val="single" w:sz="6" w:color="000000"/>
              <w:left w:val="single" w:sz="6" w:color="000000"/>
              <w:bottom w:val="single" w:sz="6" w:color="000000"/>
              <w:right w:val="single" w:sz="6" w:color="000000"/>
            </w:tcBorders>
          </w:tcPr>
          <w:p>
            <w:r>
              <w:rPr>
                <w:rFonts w:ascii="Times New Roman" w:hAnsi="Times New Roman"/>
                <w:b/>
                <w:color w:val="09090B"/>
                <w:sz w:val="22"/>
              </w:rPr>
              <w:t>Changes</w:t>
            </w:r>
          </w:p>
        </w:tc>
      </w:tr>
      <w:tr>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1.0</w:t>
            </w: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70707B"/>
                <w:sz w:val="22"/>
              </w:rPr>
              <w:t>[MM/DD/YYYY]</w:t>
            </w:r>
          </w:p>
        </w:tc>
        <w:tc>
          <w:tcPr>
            <w:tcW w:type="dxa" w:w="5760"/>
            <w:tcBorders>
              <w:top w:val="single" w:sz="6" w:color="000000"/>
              <w:left w:val="single" w:sz="6" w:color="000000"/>
              <w:bottom w:val="single" w:sz="6" w:color="000000"/>
              <w:right w:val="single" w:sz="6" w:color="000000"/>
            </w:tcBorders>
          </w:tcPr>
          <w:p>
            <w:r>
              <w:rPr>
                <w:rFonts w:ascii="Times New Roman" w:hAnsi="Times New Roman"/>
                <w:color w:val="09090B"/>
                <w:sz w:val="22"/>
              </w:rPr>
              <w:t>Initial release</w:t>
            </w:r>
          </w:p>
        </w:tc>
      </w:tr>
      <w:tr>
        <w:tc>
          <w:tcPr>
            <w:tcW w:type="dxa" w:w="144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c>
          <w:tcPr>
            <w:tcW w:type="dxa" w:w="5760"/>
            <w:tcBorders>
              <w:top w:val="single" w:sz="6" w:color="000000"/>
              <w:left w:val="single" w:sz="6" w:color="000000"/>
              <w:bottom w:val="single" w:sz="6" w:color="000000"/>
              <w:right w:val="single" w:sz="6" w:color="000000"/>
            </w:tcBorders>
          </w:tcPr>
          <w:p/>
        </w:tc>
      </w:tr>
      <w:tr>
        <w:tc>
          <w:tcPr>
            <w:tcW w:type="dxa" w:w="144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c>
          <w:tcPr>
            <w:tcW w:type="dxa" w:w="57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14. Authorization and Approval</w:t>
      </w:r>
    </w:p>
    <w:tbl>
      <w:tblPr>
        <w:tblW w:type="auto" w:w="0"/>
        <w:jc w:val="center"/>
        <w:tblLook w:firstColumn="1" w:firstRow="1" w:lastColumn="0" w:lastRow="0" w:noHBand="0" w:noVBand="1" w:val="04A0"/>
      </w:tblPr>
      <w:tblGrid>
        <w:gridCol w:w="2340"/>
        <w:gridCol w:w="2340"/>
        <w:gridCol w:w="2340"/>
        <w:gridCol w:w="2340"/>
      </w:tblGrid>
      <w:tr>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Name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Role</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Prepared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Reviewed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Approved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15. Documentation of Training</w:t>
      </w:r>
    </w:p>
    <w:p>
      <w:pPr>
        <w:pStyle w:val="SOPBody"/>
      </w:pPr>
      <w:r>
        <w:rPr>
          <w:rFonts w:ascii="Times New Roman" w:hAnsi="Times New Roman"/>
          <w:color w:val="09090B"/>
          <w:sz w:val="22"/>
        </w:rPr>
        <w:t>I have read and understand the content of this Standard Operating Procedure. I have received training specific to the procedures, hazards, and emergency protocols described herein.</w:t>
      </w:r>
    </w:p>
    <w:p>
      <w:pPr>
        <w:pStyle w:val="SOPBody"/>
      </w:pPr>
      <w:r>
        <w:rPr>
          <w:rFonts w:ascii="Times New Roman" w:hAnsi="Times New Roman"/>
          <w:i/>
          <w:color w:val="70707B"/>
          <w:sz w:val="22"/>
        </w:rPr>
        <w:t>Note: All personnel who will perform tasks covered by this SOP must sign below prior to conducting any work. Additional signature pages may be attached as needed.</w:t>
      </w:r>
    </w:p>
    <w:tbl>
      <w:tblPr>
        <w:tblW w:type="auto" w:w="0"/>
        <w:jc w:val="center"/>
        <w:tblLook w:firstColumn="1" w:firstRow="1" w:lastColumn="0" w:lastRow="0" w:noHBand="0" w:noVBand="1" w:val="04A0"/>
      </w:tblPr>
      <w:tblGrid>
        <w:gridCol w:w="3120"/>
        <w:gridCol w:w="3120"/>
        <w:gridCol w:w="3120"/>
      </w:tblGrid>
      <w:tr>
        <w:tc>
          <w:tcPr>
            <w:tcW w:type="dxa" w:w="3600"/>
            <w:tcBorders>
              <w:top w:val="single" w:sz="6" w:color="000000"/>
              <w:left w:val="single" w:sz="6" w:color="000000"/>
              <w:bottom w:val="single" w:sz="6" w:color="000000"/>
              <w:right w:val="single" w:sz="6" w:color="000000"/>
            </w:tcBorders>
          </w:tcPr>
          <w:p>
            <w:r>
              <w:rPr>
                <w:rFonts w:ascii="Times New Roman" w:hAnsi="Times New Roman"/>
                <w:b/>
                <w:color w:val="09090B"/>
                <w:sz w:val="22"/>
              </w:rPr>
              <w:t>Printed Name</w:t>
            </w:r>
          </w:p>
        </w:tc>
        <w:tc>
          <w:tcPr>
            <w:tcW w:type="dxa" w:w="360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r>
      <w:tr>
        <w:tc>
          <w:tcPr>
            <w:tcW w:type="dxa" w:w="3600"/>
            <w:tcBorders>
              <w:top w:val="single" w:sz="6" w:color="000000"/>
              <w:left w:val="single" w:sz="6" w:color="000000"/>
              <w:bottom w:val="single" w:sz="6" w:color="000000"/>
              <w:right w:val="single" w:sz="6" w:color="000000"/>
            </w:tcBorders>
          </w:tcPr>
          <w:p>
            <w:r>
              <w:rPr>
                <w:rFonts w:ascii="Times New Roman" w:hAnsi="Times New Roman"/>
                <w:color w:val="70707B"/>
                <w:sz w:val="22"/>
              </w:rPr>
              <w:t>[Manager/Supervisor]</w:t>
            </w: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bl>
    <w:p/>
    <w:p>
      <w:pPr>
        <w:pStyle w:val="SOPDisclaimerTitle"/>
      </w:pPr>
      <w:r>
        <w:rPr>
          <w:rFonts w:ascii="Times New Roman" w:hAnsi="Times New Roman"/>
          <w:b/>
          <w:color w:val="70707B"/>
          <w:sz w:val="20"/>
        </w:rPr>
        <w:t>DISCLAIMER</w:t>
      </w:r>
    </w:p>
    <w:p>
      <w:pPr>
        <w:pStyle w:val="SOPDisclaimer"/>
      </w:pPr>
      <w:r>
        <w:rPr>
          <w:rFonts w:ascii="Times New Roman" w:hAnsi="Times New Roman"/>
          <w:i/>
          <w:color w:val="70707B"/>
          <w:sz w:val="18"/>
        </w:rPr>
        <w:t>This Standard Operating Procedure template is provided by LawAgreements.com for general informational and organizational purposes only. It does not constitute legal, professional, or compliance advice.</w:t>
        <w:br/>
        <w:br/>
        <w:t>Organizations should customize this template to reflect their specific operational requirements, industry regulations, and applicable laws. LawAgreements.com recommends consulting with qualified legal, safety, or industry professionals before implementing any procedures in regulated environments.</w:t>
        <w:br/>
        <w:br/>
        <w:t>By using this template, you acknowledge that LawAgreements.com is not liable for any outcomes resulting from its use or modification.</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Bdr>
        <w:bottom w:val="single" w:sz="24" w:color="004884" w:space="1"/>
      </w:pBdr>
    </w:pPr>
  </w:p>
  <w:p>
    <w:pPr>
      <w:tabs>
        <w:tab w:pos="9360" w:val="right"/>
      </w:tabs>
    </w:pPr>
    <w:r>
      <w:rPr>
        <w:rFonts w:ascii="Times New Roman" w:hAnsi="Times New Roman"/>
        <w:color w:val="70707B"/>
        <w:sz w:val="18"/>
      </w:rPr>
      <w:t>© 2026 LawAgreements.com. All rights reserved.</w:t>
    </w:r>
    <w:r>
      <w:tab/>
    </w:r>
    <w:r>
      <w:rPr>
        <w:rFonts w:ascii="Times New Roman" w:hAnsi="Times New Roman"/>
        <w:color w:val="70707B"/>
        <w:sz w:val="18"/>
      </w:rPr>
      <w:t xml:space="preserve">Page </w:t>
    </w:r>
    <w:r>
      <w:rPr>
        <w:rFonts w:ascii="Times New Roman" w:hAnsi="Times New Roman"/>
        <w:color w:val="70707B"/>
        <w:sz w:val="18"/>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PTitle">
    <w:name w:val="SOP Title"/>
    <w:pPr>
      <w:spacing w:after="120"/>
      <w:jc w:val="center"/>
    </w:pPr>
    <w:rPr>
      <w:rFonts w:ascii="Times New Roman" w:hAnsi="Times New Roman"/>
      <w:b/>
      <w:color w:val="09090B"/>
      <w:sz w:val="36"/>
    </w:rPr>
  </w:style>
  <w:style w:type="paragraph" w:customStyle="1" w:styleId="SOPSubtitle">
    <w:name w:val="SOP Subtitle"/>
    <w:pPr>
      <w:spacing w:after="240"/>
      <w:jc w:val="center"/>
    </w:pPr>
    <w:rPr>
      <w:rFonts w:ascii="Times New Roman" w:hAnsi="Times New Roman"/>
      <w:b/>
      <w:color w:val="09090B"/>
      <w:sz w:val="28"/>
    </w:rPr>
  </w:style>
  <w:style w:type="paragraph" w:customStyle="1" w:styleId="SOPHeading1">
    <w:name w:val="SOP Heading 1"/>
    <w:pPr>
      <w:keepNext/>
      <w:spacing w:before="360" w:after="160"/>
    </w:pPr>
    <w:rPr>
      <w:rFonts w:ascii="Times New Roman" w:hAnsi="Times New Roman"/>
      <w:b/>
      <w:color w:val="09090B"/>
      <w:sz w:val="22"/>
    </w:rPr>
  </w:style>
  <w:style w:type="paragraph" w:customStyle="1" w:styleId="SOPHeading2">
    <w:name w:val="SOP Heading 2"/>
    <w:pPr>
      <w:keepNext/>
      <w:spacing w:before="240" w:after="120"/>
    </w:pPr>
    <w:rPr>
      <w:rFonts w:ascii="Times New Roman" w:hAnsi="Times New Roman"/>
      <w:b/>
      <w:color w:val="09090B"/>
      <w:sz w:val="22"/>
    </w:rPr>
  </w:style>
  <w:style w:type="paragraph" w:customStyle="1" w:styleId="SOPBody">
    <w:name w:val="SOP Body"/>
    <w:pPr>
      <w:spacing w:after="120" w:line="276" w:lineRule="auto"/>
    </w:pPr>
    <w:rPr>
      <w:rFonts w:ascii="Times New Roman" w:hAnsi="Times New Roman"/>
      <w:color w:val="09090B"/>
      <w:sz w:val="22"/>
    </w:rPr>
  </w:style>
  <w:style w:type="paragraph" w:customStyle="1" w:styleId="SOPTableHeader">
    <w:name w:val="SOP Table Header"/>
    <w:pPr>
      <w:spacing w:before="60" w:after="60"/>
    </w:pPr>
    <w:rPr>
      <w:rFonts w:ascii="Times New Roman" w:hAnsi="Times New Roman"/>
      <w:b/>
      <w:color w:val="09090B"/>
      <w:sz w:val="22"/>
    </w:rPr>
  </w:style>
  <w:style w:type="paragraph" w:customStyle="1" w:styleId="SOPTableBody">
    <w:name w:val="SOP Table Body"/>
    <w:pPr>
      <w:spacing w:before="40" w:after="40"/>
    </w:pPr>
    <w:rPr>
      <w:rFonts w:ascii="Times New Roman" w:hAnsi="Times New Roman"/>
      <w:color w:val="09090B"/>
      <w:sz w:val="22"/>
    </w:rPr>
  </w:style>
  <w:style w:type="paragraph" w:customStyle="1" w:styleId="SOPFooter">
    <w:name w:val="SOP Footer"/>
    <w:pPr>
      <w:jc w:val="center"/>
    </w:pPr>
    <w:rPr>
      <w:rFonts w:ascii="Times New Roman" w:hAnsi="Times New Roman"/>
      <w:color w:val="70707B"/>
      <w:sz w:val="18"/>
    </w:rPr>
  </w:style>
  <w:style w:type="paragraph" w:customStyle="1" w:styleId="SOPDisclaimer">
    <w:name w:val="SOP Disclaimer"/>
    <w:pPr>
      <w:spacing w:before="480" w:after="120"/>
    </w:pPr>
    <w:rPr>
      <w:rFonts w:ascii="Times New Roman" w:hAnsi="Times New Roman"/>
      <w:i/>
      <w:color w:val="70707B"/>
      <w:sz w:val="18"/>
    </w:rPr>
  </w:style>
  <w:style w:type="paragraph" w:customStyle="1" w:styleId="SOPDisclaimerTitle">
    <w:name w:val="SOP Disclaimer Title"/>
    <w:pPr>
      <w:spacing w:before="480" w:after="120"/>
    </w:pPr>
    <w:rPr>
      <w:rFonts w:ascii="Times New Roman" w:hAnsi="Times New Roman"/>
      <w:b/>
      <w:color w:val="70707B"/>
      <w:sz w:val="20"/>
    </w:rPr>
  </w:style>
  <w:style w:type="paragraph" w:customStyle="1" w:styleId="SOPCheckbox">
    <w:name w:val="SOP Checkbox"/>
    <w:pPr>
      <w:spacing w:after="60"/>
      <w:ind w:left="360"/>
    </w:pPr>
    <w:rPr>
      <w:rFonts w:ascii="Times New Roman" w:hAnsi="Times New Roman"/>
      <w:color w:val="09090B"/>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